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C14A6C" w:rsidP="00C14A6C">
      <w:pPr>
        <w:jc w:val="left"/>
        <w:rPr>
          <w:rFonts w:ascii="Arial" w:hAnsi="Arial" w:cs="Arial"/>
          <w:sz w:val="22"/>
          <w:szCs w:val="22"/>
          <w:lang w:eastAsia="zh-CN"/>
        </w:rPr>
      </w:pPr>
    </w:p>
    <w:p w:rsidR="00C14A6C" w:rsidRPr="00C14A6C" w:rsidRDefault="00C14A6C" w:rsidP="00C14A6C">
      <w:pPr>
        <w:jc w:val="left"/>
        <w:rPr>
          <w:rFonts w:ascii="Arial" w:hAnsi="Arial" w:cs="Arial"/>
          <w:sz w:val="22"/>
          <w:szCs w:val="22"/>
          <w:lang w:eastAsia="zh-CN"/>
        </w:rPr>
      </w:pPr>
      <w:r w:rsidRPr="00C14A6C">
        <w:rPr>
          <w:rFonts w:ascii="Arial" w:hAnsi="Arial" w:cs="Arial"/>
          <w:sz w:val="22"/>
          <w:szCs w:val="22"/>
          <w:lang w:eastAsia="zh-CN"/>
        </w:rPr>
        <w:t>PRIOPĆENJE ZA JAVNOST</w:t>
      </w:r>
    </w:p>
    <w:p w:rsidR="00C14A6C" w:rsidRDefault="00C14A6C" w:rsidP="00C14A6C">
      <w:pPr>
        <w:jc w:val="left"/>
        <w:rPr>
          <w:rFonts w:ascii="Arial" w:hAnsi="Arial" w:cs="Arial"/>
          <w:sz w:val="22"/>
          <w:szCs w:val="22"/>
          <w:lang w:eastAsia="zh-CN"/>
        </w:rPr>
      </w:pPr>
    </w:p>
    <w:p w:rsidR="00C14A6C" w:rsidRPr="00C14A6C" w:rsidRDefault="00C14A6C" w:rsidP="00C14A6C">
      <w:pPr>
        <w:jc w:val="left"/>
        <w:rPr>
          <w:rFonts w:ascii="Arial" w:hAnsi="Arial" w:cs="Arial"/>
          <w:sz w:val="22"/>
          <w:szCs w:val="22"/>
          <w:lang w:eastAsia="zh-CN"/>
        </w:rPr>
      </w:pPr>
      <w:r w:rsidRPr="00C14A6C">
        <w:rPr>
          <w:rFonts w:ascii="Arial" w:hAnsi="Arial" w:cs="Arial"/>
          <w:sz w:val="22"/>
          <w:szCs w:val="22"/>
          <w:lang w:eastAsia="zh-CN"/>
        </w:rPr>
        <w:t xml:space="preserve">Zagreb, 2. rujna 2020. </w:t>
      </w:r>
    </w:p>
    <w:p w:rsidR="00C14A6C" w:rsidRPr="00C14A6C" w:rsidRDefault="00C14A6C" w:rsidP="00C14A6C">
      <w:pPr>
        <w:jc w:val="left"/>
        <w:rPr>
          <w:rFonts w:ascii="Arial" w:hAnsi="Arial" w:cs="Arial"/>
          <w:sz w:val="22"/>
          <w:szCs w:val="22"/>
          <w:lang w:eastAsia="zh-CN"/>
        </w:rPr>
      </w:pPr>
    </w:p>
    <w:p w:rsidR="00C14A6C" w:rsidRPr="00C14A6C" w:rsidRDefault="00C14A6C" w:rsidP="00C14A6C">
      <w:pPr>
        <w:jc w:val="center"/>
        <w:rPr>
          <w:rFonts w:ascii="Arial" w:eastAsiaTheme="minorHAnsi" w:hAnsi="Arial" w:cs="Arial"/>
          <w:b/>
          <w:sz w:val="22"/>
          <w:szCs w:val="22"/>
          <w:lang w:eastAsia="zh-CN"/>
        </w:rPr>
      </w:pPr>
      <w:r w:rsidRPr="00C14A6C">
        <w:rPr>
          <w:rFonts w:ascii="Arial" w:eastAsiaTheme="minorHAnsi" w:hAnsi="Arial" w:cs="Arial"/>
          <w:b/>
          <w:iCs/>
          <w:sz w:val="22"/>
          <w:szCs w:val="22"/>
          <w:lang w:eastAsia="zh-CN"/>
        </w:rPr>
        <w:t>Objavljen Globalni inovacijski indeks 2020</w:t>
      </w:r>
    </w:p>
    <w:p w:rsidR="00C14A6C" w:rsidRPr="00C14A6C" w:rsidRDefault="00C14A6C" w:rsidP="00C14A6C">
      <w:pPr>
        <w:jc w:val="left"/>
        <w:rPr>
          <w:rFonts w:ascii="Arial" w:eastAsiaTheme="minorHAnsi" w:hAnsi="Arial" w:cs="Arial"/>
          <w:sz w:val="22"/>
          <w:szCs w:val="22"/>
          <w:lang w:eastAsia="zh-CN"/>
        </w:rPr>
      </w:pPr>
    </w:p>
    <w:p w:rsidR="00C14A6C" w:rsidRPr="00C14A6C" w:rsidRDefault="00C14A6C" w:rsidP="00C14A6C">
      <w:pPr>
        <w:spacing w:before="120"/>
        <w:rPr>
          <w:rFonts w:ascii="Arial" w:eastAsiaTheme="minorHAnsi" w:hAnsi="Arial" w:cs="Arial"/>
          <w:iCs/>
          <w:sz w:val="22"/>
          <w:szCs w:val="22"/>
          <w:lang w:eastAsia="zh-CN"/>
        </w:rPr>
      </w:pPr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Novo izdanje publikacije Globalni inovacijski indeks (GII) 2020 objavljeno je danas, 2. rujna 2020. a posebna tema ovogodišnjeg izdanja je  “Tko će financirati inovacije?”.</w:t>
      </w:r>
    </w:p>
    <w:p w:rsidR="00C14A6C" w:rsidRPr="00C14A6C" w:rsidRDefault="00C14A6C" w:rsidP="00C14A6C">
      <w:pPr>
        <w:spacing w:before="120"/>
        <w:rPr>
          <w:rFonts w:ascii="Arial" w:eastAsiaTheme="minorHAnsi" w:hAnsi="Arial" w:cs="Arial"/>
          <w:iCs/>
          <w:sz w:val="22"/>
          <w:szCs w:val="22"/>
          <w:lang w:eastAsia="zh-CN"/>
        </w:rPr>
      </w:pPr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U okviru ovogodišnje posebne teme GII-a razmatra se dugo prisutni poslovni i politički izazov - kako potaknuti poduzetništvo vođeno inovacijama te društveni, kulturni i gospodarski rast.</w:t>
      </w:r>
    </w:p>
    <w:p w:rsidR="00C14A6C" w:rsidRPr="00C14A6C" w:rsidRDefault="00C14A6C" w:rsidP="00C14A6C">
      <w:pPr>
        <w:spacing w:before="120"/>
        <w:rPr>
          <w:rFonts w:ascii="Arial" w:eastAsiaTheme="minorHAnsi" w:hAnsi="Arial" w:cs="Arial"/>
          <w:sz w:val="22"/>
          <w:szCs w:val="22"/>
          <w:lang w:eastAsia="zh-CN"/>
        </w:rPr>
      </w:pPr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GII 2020 istražuje nove metode financiranja inovacija u svijetu nakon COVID-a, koje su nužno potrebne u trenutku u kojem je svjetska gospodarska situacija značajno otežana posljedicama globalne </w:t>
      </w:r>
      <w:proofErr w:type="spellStart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pandemije</w:t>
      </w:r>
      <w:proofErr w:type="spellEnd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.</w:t>
      </w:r>
    </w:p>
    <w:p w:rsidR="00C14A6C" w:rsidRPr="00C14A6C" w:rsidRDefault="00C14A6C" w:rsidP="00C14A6C">
      <w:pPr>
        <w:spacing w:before="120"/>
        <w:rPr>
          <w:rFonts w:ascii="Arial" w:eastAsiaTheme="minorHAnsi" w:hAnsi="Arial" w:cs="Arial"/>
          <w:sz w:val="22"/>
          <w:szCs w:val="22"/>
          <w:lang w:eastAsia="zh-CN"/>
        </w:rPr>
      </w:pPr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GII 2020 daje pregled i rangiranje inovacijskog učinka za 131 zemlju i gospodarstva širom svijeta na temelju ukupnog globalnog inovacijskog indeksa i 80 </w:t>
      </w:r>
      <w:proofErr w:type="spellStart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podindeksa</w:t>
      </w:r>
      <w:proofErr w:type="spellEnd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, uključujući i one vezane uz intelektualno vlasništvo, te kao i prethodna izdanja predstavlja vrijedan alat za usporedbu inovacijskog učinka koji doprinosi javno-privatnom dijalogu i pomaže kreatorima politika, poslovnim liderima i ostalim dionicima u procjeni  inovacijskog napretka na godišnjoj razini.</w:t>
      </w:r>
    </w:p>
    <w:p w:rsidR="00C14A6C" w:rsidRPr="00C14A6C" w:rsidRDefault="00C14A6C" w:rsidP="00C14A6C">
      <w:pPr>
        <w:spacing w:before="120"/>
        <w:rPr>
          <w:rFonts w:ascii="Arial" w:eastAsiaTheme="minorHAnsi" w:hAnsi="Arial" w:cs="Arial"/>
          <w:sz w:val="22"/>
          <w:szCs w:val="22"/>
          <w:lang w:eastAsia="zh-CN"/>
        </w:rPr>
      </w:pPr>
      <w:r w:rsidRPr="00C14A6C">
        <w:rPr>
          <w:rFonts w:ascii="Arial" w:eastAsiaTheme="minorHAnsi" w:hAnsi="Arial" w:cs="Arial"/>
          <w:b/>
          <w:iCs/>
          <w:sz w:val="22"/>
          <w:szCs w:val="22"/>
          <w:lang w:eastAsia="zh-CN"/>
        </w:rPr>
        <w:t>U pogledu ukupne vrijednosti globalnog inovacijskog indeksa Hrvatska je ove godine na 41. mjestu od 131 analizirane zemlje</w:t>
      </w:r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, što je približno jednako njezinom rangu u posljednjih pet godina i nešto bolje od prošlogodišnjih rezultata (44. mjesto). Kao i prethodnih godina vodeće zemlje prema globalnom inovacijskom indeksu su Švicarska (1.) i Švedska (2.) a među prvih pet su ponovno SAD, Ujedinjena Kraljevina i Nizozemska. </w:t>
      </w:r>
    </w:p>
    <w:p w:rsidR="00C14A6C" w:rsidRPr="00C14A6C" w:rsidRDefault="00C14A6C" w:rsidP="00C14A6C">
      <w:pPr>
        <w:spacing w:before="120"/>
        <w:rPr>
          <w:rFonts w:ascii="Arial" w:eastAsiaTheme="minorHAnsi" w:hAnsi="Arial" w:cs="Arial"/>
          <w:iCs/>
          <w:sz w:val="22"/>
          <w:szCs w:val="22"/>
          <w:lang w:eastAsia="zh-CN"/>
        </w:rPr>
      </w:pPr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Prema </w:t>
      </w:r>
      <w:proofErr w:type="spellStart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podindeksu</w:t>
      </w:r>
      <w:proofErr w:type="spellEnd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 ulaganja u inovacije Hrvatska je ove godine na 44. mjestu, što je nešto više nego 2019. godine odnosno nešto niže u odnosu na 2018. godinu. Prema </w:t>
      </w:r>
      <w:proofErr w:type="spellStart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podindeksu</w:t>
      </w:r>
      <w:proofErr w:type="spellEnd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 inovativnih rezultata, Hrvatska je na 43. mjestu, što predstavlja značajniji rast u odnosu na 2019. godinu u kojoj je zabilježen značajniji pad. Navedeni rezultati ukazuju da su u 2020. inovacijski rezultati Hrvatske nadmašili ulaganja u inovacije.</w:t>
      </w:r>
    </w:p>
    <w:p w:rsidR="00C14A6C" w:rsidRPr="00C14A6C" w:rsidRDefault="00C14A6C" w:rsidP="00C14A6C">
      <w:pPr>
        <w:spacing w:before="120"/>
        <w:rPr>
          <w:rFonts w:ascii="Arial" w:eastAsiaTheme="minorHAnsi" w:hAnsi="Arial" w:cs="Arial"/>
          <w:b/>
          <w:iCs/>
          <w:sz w:val="22"/>
          <w:szCs w:val="22"/>
          <w:lang w:eastAsia="zh-CN"/>
        </w:rPr>
      </w:pPr>
      <w:r w:rsidRPr="00C14A6C">
        <w:rPr>
          <w:rFonts w:ascii="Arial" w:eastAsiaTheme="minorHAnsi" w:hAnsi="Arial" w:cs="Arial"/>
          <w:b/>
          <w:iCs/>
          <w:sz w:val="22"/>
          <w:szCs w:val="22"/>
          <w:lang w:eastAsia="zh-CN"/>
        </w:rPr>
        <w:t>U odnosu na usporedive zemlje, Hrvatska se prema globalnom inovacijskom indeksu među 49 svjetskih gospodarstava s visokim dohotkom nalazi na 38. mjestu, dok se u odnosu na gospodarstva  39 europskih zemalja nalazi na 28. mjestu.</w:t>
      </w:r>
    </w:p>
    <w:p w:rsidR="00C14A6C" w:rsidRPr="00C14A6C" w:rsidRDefault="00C14A6C" w:rsidP="00C14A6C">
      <w:pPr>
        <w:spacing w:before="120"/>
        <w:rPr>
          <w:rFonts w:ascii="Arial" w:eastAsiaTheme="minorHAnsi" w:hAnsi="Arial" w:cs="Arial"/>
          <w:iCs/>
          <w:sz w:val="22"/>
          <w:szCs w:val="22"/>
          <w:lang w:eastAsia="zh-CN"/>
        </w:rPr>
      </w:pPr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U odnosu na dohodak po stanovniku (</w:t>
      </w:r>
      <w:r w:rsidRPr="00C14A6C">
        <w:rPr>
          <w:rFonts w:ascii="Arial" w:eastAsiaTheme="minorHAnsi" w:hAnsi="Arial" w:cs="Arial"/>
          <w:i/>
          <w:iCs/>
          <w:sz w:val="22"/>
          <w:szCs w:val="22"/>
          <w:lang w:eastAsia="zh-CN"/>
        </w:rPr>
        <w:t>BDP </w:t>
      </w:r>
      <w:proofErr w:type="spellStart"/>
      <w:r w:rsidRPr="00C14A6C">
        <w:rPr>
          <w:rFonts w:ascii="Arial" w:eastAsiaTheme="minorHAnsi" w:hAnsi="Arial" w:cs="Arial"/>
          <w:i/>
          <w:iCs/>
          <w:sz w:val="22"/>
          <w:szCs w:val="22"/>
          <w:lang w:eastAsia="zh-CN"/>
        </w:rPr>
        <w:t>per</w:t>
      </w:r>
      <w:proofErr w:type="spellEnd"/>
      <w:r w:rsidRPr="00C14A6C">
        <w:rPr>
          <w:rFonts w:ascii="Arial" w:eastAsiaTheme="minorHAnsi" w:hAnsi="Arial" w:cs="Arial"/>
          <w:i/>
          <w:iCs/>
          <w:sz w:val="22"/>
          <w:szCs w:val="22"/>
          <w:lang w:eastAsia="zh-CN"/>
        </w:rPr>
        <w:t xml:space="preserve"> </w:t>
      </w:r>
      <w:proofErr w:type="spellStart"/>
      <w:r w:rsidRPr="00C14A6C">
        <w:rPr>
          <w:rFonts w:ascii="Arial" w:eastAsiaTheme="minorHAnsi" w:hAnsi="Arial" w:cs="Arial"/>
          <w:i/>
          <w:iCs/>
          <w:sz w:val="22"/>
          <w:szCs w:val="22"/>
          <w:lang w:eastAsia="zh-CN"/>
        </w:rPr>
        <w:t>capita</w:t>
      </w:r>
      <w:proofErr w:type="spellEnd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) inovacijski rezultati Hrvatske sukladni su očekivanima u odnosu na razinu njezinog gospodarskog razvoja.</w:t>
      </w:r>
    </w:p>
    <w:p w:rsidR="00C14A6C" w:rsidRPr="00C14A6C" w:rsidRDefault="00C14A6C" w:rsidP="00C14A6C">
      <w:pPr>
        <w:spacing w:before="120"/>
        <w:rPr>
          <w:rFonts w:ascii="Arial" w:eastAsiaTheme="minorHAnsi" w:hAnsi="Arial" w:cs="Arial"/>
          <w:iCs/>
          <w:sz w:val="22"/>
          <w:szCs w:val="22"/>
          <w:lang w:eastAsia="zh-CN"/>
        </w:rPr>
      </w:pPr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Kao najizraženije prednosti Hrvatske prema pojedinačnim inovacijskim </w:t>
      </w:r>
      <w:proofErr w:type="spellStart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podindeksima</w:t>
      </w:r>
      <w:proofErr w:type="spellEnd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 ističu se primjerice ekološka održivost, izvoz kulturnih i kreativnih usluga u odnosu na ukupnu trgovinu te broj objavljenih znanstvenih i tehničkih članaka, a prema omjeru učenika i učitelja u srednjoškolskom obrazovanju  Hrvatska se nalazi na 1. mjestu od svih 131 zemalja.</w:t>
      </w:r>
    </w:p>
    <w:p w:rsidR="00C14A6C" w:rsidRPr="00C14A6C" w:rsidRDefault="00C14A6C" w:rsidP="00C14A6C">
      <w:pPr>
        <w:spacing w:before="120"/>
        <w:rPr>
          <w:rFonts w:ascii="Arial" w:eastAsiaTheme="minorHAnsi" w:hAnsi="Arial" w:cs="Arial"/>
          <w:iCs/>
          <w:sz w:val="22"/>
          <w:szCs w:val="22"/>
          <w:lang w:eastAsia="zh-CN"/>
        </w:rPr>
      </w:pPr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Među najvećim slabostima Hrvatske prema pojedinačnim inovacijskim </w:t>
      </w:r>
      <w:proofErr w:type="spellStart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podindeksima</w:t>
      </w:r>
      <w:proofErr w:type="spellEnd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 ističu se primjerice niska razina znanstvene suradnje između sveučilišta i industrije (118. mjesto), niska razina razvijenosti  </w:t>
      </w:r>
      <w:proofErr w:type="spellStart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klastera</w:t>
      </w:r>
      <w:proofErr w:type="spellEnd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 (122.)  te nizak intenzitet lokalne konkurencije (117.).</w:t>
      </w:r>
    </w:p>
    <w:p w:rsidR="00C14A6C" w:rsidRPr="00C14A6C" w:rsidRDefault="00C14A6C" w:rsidP="00C14A6C">
      <w:pPr>
        <w:spacing w:before="120"/>
        <w:rPr>
          <w:rFonts w:ascii="Arial" w:eastAsiaTheme="minorHAnsi" w:hAnsi="Arial" w:cs="Arial"/>
          <w:sz w:val="22"/>
          <w:szCs w:val="22"/>
          <w:lang w:eastAsia="zh-CN"/>
        </w:rPr>
      </w:pPr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U privitku možete pronaći sažeti prikaz inovacijskih rezultata Hrvatske prema globalnom inovacijskom indeksu, a cjelovitu publikaciju Global </w:t>
      </w:r>
      <w:proofErr w:type="spellStart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>Innovation</w:t>
      </w:r>
      <w:proofErr w:type="spellEnd"/>
      <w:r w:rsidRPr="00C14A6C">
        <w:rPr>
          <w:rFonts w:ascii="Arial" w:eastAsiaTheme="minorHAnsi" w:hAnsi="Arial" w:cs="Arial"/>
          <w:iCs/>
          <w:sz w:val="22"/>
          <w:szCs w:val="22"/>
          <w:lang w:eastAsia="zh-CN"/>
        </w:rPr>
        <w:t xml:space="preserve"> Indeks 2020 na slijedećoj poveznici (</w:t>
      </w:r>
      <w:hyperlink r:id="rId8" w:history="1">
        <w:r w:rsidRPr="00C14A6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zh-CN"/>
          </w:rPr>
          <w:t>https://www.wipo.int/global_innovation_index/en/2020/</w:t>
        </w:r>
      </w:hyperlink>
      <w:r w:rsidRPr="00C14A6C">
        <w:rPr>
          <w:rFonts w:ascii="Arial" w:eastAsiaTheme="minorHAnsi" w:hAnsi="Arial" w:cs="Arial"/>
          <w:sz w:val="22"/>
          <w:szCs w:val="22"/>
          <w:lang w:eastAsia="zh-CN"/>
        </w:rPr>
        <w:t>)</w:t>
      </w:r>
      <w:r>
        <w:rPr>
          <w:rFonts w:ascii="Arial" w:eastAsiaTheme="minorHAnsi" w:hAnsi="Arial" w:cs="Arial"/>
          <w:sz w:val="22"/>
          <w:szCs w:val="22"/>
          <w:lang w:eastAsia="zh-CN"/>
        </w:rPr>
        <w:t>.</w:t>
      </w:r>
      <w:bookmarkStart w:id="0" w:name="_GoBack"/>
      <w:bookmarkEnd w:id="0"/>
    </w:p>
    <w:p w:rsidR="00C14A6C" w:rsidRPr="00C14A6C" w:rsidRDefault="00C14A6C" w:rsidP="00C14A6C">
      <w:pPr>
        <w:spacing w:before="120"/>
        <w:jc w:val="left"/>
        <w:rPr>
          <w:rFonts w:ascii="Arial" w:eastAsiaTheme="minorHAnsi" w:hAnsi="Arial" w:cs="Arial"/>
          <w:sz w:val="22"/>
          <w:szCs w:val="22"/>
          <w:lang w:eastAsia="zh-CN"/>
        </w:rPr>
      </w:pPr>
    </w:p>
    <w:p w:rsidR="00C14A6C" w:rsidRPr="00C14A6C" w:rsidRDefault="00C14A6C" w:rsidP="00C14A6C">
      <w:pPr>
        <w:jc w:val="left"/>
        <w:rPr>
          <w:rFonts w:ascii="Arial" w:eastAsiaTheme="minorHAnsi" w:hAnsi="Arial" w:cs="Arial"/>
          <w:szCs w:val="22"/>
          <w:lang w:eastAsia="zh-CN"/>
        </w:rPr>
      </w:pPr>
      <w:r w:rsidRPr="00C14A6C">
        <w:rPr>
          <w:rFonts w:ascii="Arial" w:eastAsiaTheme="minorHAnsi" w:hAnsi="Arial" w:cs="Arial"/>
          <w:iCs/>
          <w:szCs w:val="22"/>
          <w:lang w:eastAsia="zh-CN"/>
        </w:rPr>
        <w:t>Više o Globalnom inovacijskom indeksu:</w:t>
      </w:r>
    </w:p>
    <w:p w:rsidR="00C14A6C" w:rsidRPr="00C14A6C" w:rsidRDefault="00C14A6C" w:rsidP="00C14A6C">
      <w:pPr>
        <w:rPr>
          <w:rFonts w:ascii="Arial" w:eastAsiaTheme="minorHAnsi" w:hAnsi="Arial" w:cs="Arial"/>
          <w:szCs w:val="22"/>
          <w:lang w:eastAsia="zh-CN"/>
        </w:rPr>
      </w:pPr>
      <w:r w:rsidRPr="00C14A6C">
        <w:rPr>
          <w:rFonts w:ascii="Arial" w:eastAsiaTheme="minorHAnsi" w:hAnsi="Arial" w:cs="Arial"/>
          <w:iCs/>
          <w:szCs w:val="22"/>
          <w:lang w:eastAsia="zh-CN"/>
        </w:rPr>
        <w:lastRenderedPageBreak/>
        <w:t>Svjetska organizacija za intelektualno vlasništvo (</w:t>
      </w:r>
      <w:r w:rsidRPr="00C14A6C">
        <w:rPr>
          <w:rFonts w:ascii="Arial" w:eastAsiaTheme="minorHAnsi" w:hAnsi="Arial" w:cs="Arial"/>
          <w:i/>
          <w:iCs/>
          <w:szCs w:val="22"/>
          <w:lang w:eastAsia="zh-CN"/>
        </w:rPr>
        <w:t xml:space="preserve">World </w:t>
      </w:r>
      <w:proofErr w:type="spellStart"/>
      <w:r w:rsidRPr="00C14A6C">
        <w:rPr>
          <w:rFonts w:ascii="Arial" w:eastAsiaTheme="minorHAnsi" w:hAnsi="Arial" w:cs="Arial"/>
          <w:i/>
          <w:iCs/>
          <w:szCs w:val="22"/>
          <w:lang w:eastAsia="zh-CN"/>
        </w:rPr>
        <w:t>Intellectual</w:t>
      </w:r>
      <w:proofErr w:type="spellEnd"/>
      <w:r w:rsidRPr="00C14A6C">
        <w:rPr>
          <w:rFonts w:ascii="Arial" w:eastAsiaTheme="minorHAnsi" w:hAnsi="Arial" w:cs="Arial"/>
          <w:i/>
          <w:iCs/>
          <w:szCs w:val="22"/>
          <w:lang w:eastAsia="zh-CN"/>
        </w:rPr>
        <w:t xml:space="preserve"> </w:t>
      </w:r>
      <w:proofErr w:type="spellStart"/>
      <w:r w:rsidRPr="00C14A6C">
        <w:rPr>
          <w:rFonts w:ascii="Arial" w:eastAsiaTheme="minorHAnsi" w:hAnsi="Arial" w:cs="Arial"/>
          <w:i/>
          <w:iCs/>
          <w:szCs w:val="22"/>
          <w:lang w:eastAsia="zh-CN"/>
        </w:rPr>
        <w:t>Property</w:t>
      </w:r>
      <w:proofErr w:type="spellEnd"/>
      <w:r w:rsidRPr="00C14A6C">
        <w:rPr>
          <w:rFonts w:ascii="Arial" w:eastAsiaTheme="minorHAnsi" w:hAnsi="Arial" w:cs="Arial"/>
          <w:i/>
          <w:iCs/>
          <w:szCs w:val="22"/>
          <w:lang w:eastAsia="zh-CN"/>
        </w:rPr>
        <w:t xml:space="preserve"> </w:t>
      </w:r>
      <w:proofErr w:type="spellStart"/>
      <w:r w:rsidRPr="00C14A6C">
        <w:rPr>
          <w:rFonts w:ascii="Arial" w:eastAsiaTheme="minorHAnsi" w:hAnsi="Arial" w:cs="Arial"/>
          <w:i/>
          <w:iCs/>
          <w:szCs w:val="22"/>
          <w:lang w:eastAsia="zh-CN"/>
        </w:rPr>
        <w:t>Organizatio</w:t>
      </w:r>
      <w:r w:rsidRPr="00C14A6C">
        <w:rPr>
          <w:rFonts w:ascii="Arial" w:eastAsiaTheme="minorHAnsi" w:hAnsi="Arial" w:cs="Arial"/>
          <w:iCs/>
          <w:szCs w:val="22"/>
          <w:lang w:eastAsia="zh-CN"/>
        </w:rPr>
        <w:t>n</w:t>
      </w:r>
      <w:proofErr w:type="spellEnd"/>
      <w:r w:rsidRPr="00C14A6C">
        <w:rPr>
          <w:rFonts w:ascii="Arial" w:eastAsiaTheme="minorHAnsi" w:hAnsi="Arial" w:cs="Arial"/>
          <w:iCs/>
          <w:szCs w:val="22"/>
          <w:lang w:eastAsia="zh-CN"/>
        </w:rPr>
        <w:t xml:space="preserve"> - WIPO) u suradnji sa partnerskim institucijama  - Sveučilištem </w:t>
      </w:r>
      <w:proofErr w:type="spellStart"/>
      <w:r w:rsidRPr="00C14A6C">
        <w:rPr>
          <w:rFonts w:ascii="Arial" w:eastAsiaTheme="minorHAnsi" w:hAnsi="Arial" w:cs="Arial"/>
          <w:iCs/>
          <w:szCs w:val="22"/>
          <w:lang w:eastAsia="zh-CN"/>
        </w:rPr>
        <w:t>Cornell</w:t>
      </w:r>
      <w:proofErr w:type="spellEnd"/>
      <w:r w:rsidRPr="00C14A6C">
        <w:rPr>
          <w:rFonts w:ascii="Arial" w:eastAsiaTheme="minorHAnsi" w:hAnsi="Arial" w:cs="Arial"/>
          <w:iCs/>
          <w:szCs w:val="22"/>
          <w:lang w:eastAsia="zh-CN"/>
        </w:rPr>
        <w:t xml:space="preserve"> i poslovnom školom </w:t>
      </w:r>
      <w:r w:rsidRPr="00C14A6C">
        <w:rPr>
          <w:rFonts w:ascii="Arial" w:eastAsiaTheme="minorHAnsi" w:hAnsi="Arial" w:cs="Arial"/>
          <w:i/>
          <w:iCs/>
          <w:szCs w:val="22"/>
          <w:lang w:eastAsia="zh-CN"/>
        </w:rPr>
        <w:t xml:space="preserve">European Institute </w:t>
      </w:r>
      <w:proofErr w:type="spellStart"/>
      <w:r w:rsidRPr="00C14A6C">
        <w:rPr>
          <w:rFonts w:ascii="Arial" w:eastAsiaTheme="minorHAnsi" w:hAnsi="Arial" w:cs="Arial"/>
          <w:i/>
          <w:iCs/>
          <w:szCs w:val="22"/>
          <w:lang w:eastAsia="zh-CN"/>
        </w:rPr>
        <w:t>of</w:t>
      </w:r>
      <w:proofErr w:type="spellEnd"/>
      <w:r w:rsidRPr="00C14A6C">
        <w:rPr>
          <w:rFonts w:ascii="Arial" w:eastAsiaTheme="minorHAnsi" w:hAnsi="Arial" w:cs="Arial"/>
          <w:i/>
          <w:iCs/>
          <w:szCs w:val="22"/>
          <w:lang w:eastAsia="zh-CN"/>
        </w:rPr>
        <w:t xml:space="preserve"> </w:t>
      </w:r>
      <w:proofErr w:type="spellStart"/>
      <w:r w:rsidRPr="00C14A6C">
        <w:rPr>
          <w:rFonts w:ascii="Arial" w:eastAsiaTheme="minorHAnsi" w:hAnsi="Arial" w:cs="Arial"/>
          <w:i/>
          <w:iCs/>
          <w:szCs w:val="22"/>
          <w:lang w:eastAsia="zh-CN"/>
        </w:rPr>
        <w:t>Business</w:t>
      </w:r>
      <w:proofErr w:type="spellEnd"/>
      <w:r w:rsidRPr="00C14A6C">
        <w:rPr>
          <w:rFonts w:ascii="Arial" w:eastAsiaTheme="minorHAnsi" w:hAnsi="Arial" w:cs="Arial"/>
          <w:i/>
          <w:iCs/>
          <w:szCs w:val="22"/>
          <w:lang w:eastAsia="zh-CN"/>
        </w:rPr>
        <w:t xml:space="preserve"> </w:t>
      </w:r>
      <w:proofErr w:type="spellStart"/>
      <w:r w:rsidRPr="00C14A6C">
        <w:rPr>
          <w:rFonts w:ascii="Arial" w:eastAsiaTheme="minorHAnsi" w:hAnsi="Arial" w:cs="Arial"/>
          <w:i/>
          <w:iCs/>
          <w:szCs w:val="22"/>
          <w:lang w:eastAsia="zh-CN"/>
        </w:rPr>
        <w:t>Administration</w:t>
      </w:r>
      <w:proofErr w:type="spellEnd"/>
      <w:r w:rsidRPr="00C14A6C">
        <w:rPr>
          <w:rFonts w:ascii="Arial" w:eastAsiaTheme="minorHAnsi" w:hAnsi="Arial" w:cs="Arial"/>
          <w:iCs/>
          <w:szCs w:val="22"/>
          <w:lang w:eastAsia="zh-CN"/>
        </w:rPr>
        <w:t xml:space="preserve"> (INSEAD) - od 2008. godine godišnje objavljuje Globalni inovacijski indeks (GII) koji predstavlja vodeću referencu za mjerenje inovacijskog učinka gospodarstava širom svijeta.</w:t>
      </w:r>
    </w:p>
    <w:p w:rsidR="00352811" w:rsidRDefault="00352811" w:rsidP="00352811">
      <w:pPr>
        <w:rPr>
          <w:sz w:val="24"/>
        </w:rPr>
      </w:pPr>
    </w:p>
    <w:sectPr w:rsidR="00352811">
      <w:footerReference w:type="default" r:id="rId9"/>
      <w:headerReference w:type="first" r:id="rId10"/>
      <w:footerReference w:type="first" r:id="rId11"/>
      <w:pgSz w:w="11906" w:h="16838"/>
      <w:pgMar w:top="1984" w:right="1417" w:bottom="283" w:left="141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A2" w:rsidRDefault="000D21A2">
      <w:r>
        <w:separator/>
      </w:r>
    </w:p>
  </w:endnote>
  <w:endnote w:type="continuationSeparator" w:id="0">
    <w:p w:rsidR="000D21A2" w:rsidRDefault="000D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3" w:rsidRDefault="00F10DF3">
    <w:pPr>
      <w:pStyle w:val="Footer"/>
      <w:pBdr>
        <w:top w:val="single" w:sz="4" w:space="1" w:color="auto"/>
      </w:pBdr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DRŽAVNI ZAVOD ZA INTELEKTUALNO VLASNIŠTVO REPUBLIKE HRVATSKE/STATE INTELLECTUAL PROPERTY OFFICE OF THE REPUBLIC OF CROATIA</w:t>
    </w:r>
  </w:p>
  <w:p w:rsidR="00F10DF3" w:rsidRDefault="00F10DF3">
    <w:pPr>
      <w:pStyle w:val="Footer"/>
      <w:pBdr>
        <w:top w:val="single" w:sz="4" w:space="1" w:color="auto"/>
      </w:pBdr>
      <w:jc w:val="center"/>
      <w:rPr>
        <w:rFonts w:ascii="Arial" w:hAnsi="Arial"/>
        <w:sz w:val="14"/>
      </w:rPr>
    </w:pPr>
    <w:r>
      <w:rPr>
        <w:rFonts w:ascii="Arial" w:hAnsi="Arial"/>
        <w:sz w:val="12"/>
      </w:rPr>
      <w:t>Zagreb, Hrvatska/Croatia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3" w:rsidRDefault="00F10DF3">
    <w:pPr>
      <w:pStyle w:val="Footer"/>
      <w:tabs>
        <w:tab w:val="clear" w:pos="4536"/>
        <w:tab w:val="clear" w:pos="9072"/>
        <w:tab w:val="center" w:pos="4677"/>
      </w:tabs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REPUBLIC OF CROATIA</w:t>
    </w:r>
  </w:p>
  <w:p w:rsidR="00F10DF3" w:rsidRDefault="00F10DF3">
    <w:pPr>
      <w:pStyle w:val="Footer"/>
      <w:tabs>
        <w:tab w:val="clear" w:pos="4536"/>
        <w:tab w:val="clear" w:pos="9072"/>
        <w:tab w:val="center" w:pos="4677"/>
      </w:tabs>
      <w:jc w:val="cen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STATE INTELLECTUAL PROPERTY OFFICE</w:t>
    </w:r>
  </w:p>
  <w:p w:rsidR="00F10DF3" w:rsidRDefault="00F10DF3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4677"/>
      </w:tabs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Ulica grada Vukovara 78, HR-10000 Zagreb, Hrvatska/Croatia: Tel.: (+385 1) 6106-105 (Centrala/</w:t>
    </w:r>
    <w:r>
      <w:rPr>
        <w:rFonts w:ascii="Arial" w:hAnsi="Arial"/>
        <w:sz w:val="14"/>
        <w:lang w:val="en-US"/>
      </w:rPr>
      <w:t>Contact</w:t>
    </w:r>
    <w:r>
      <w:rPr>
        <w:rFonts w:ascii="Arial" w:hAnsi="Arial"/>
        <w:sz w:val="14"/>
      </w:rPr>
      <w:t>), 6106-418 (Prijamni ured/</w:t>
    </w:r>
    <w:proofErr w:type="spellStart"/>
    <w:r>
      <w:rPr>
        <w:rFonts w:ascii="Arial" w:hAnsi="Arial"/>
        <w:sz w:val="14"/>
      </w:rPr>
      <w:t>Receiving</w:t>
    </w:r>
    <w:proofErr w:type="spellEnd"/>
    <w:r>
      <w:rPr>
        <w:rFonts w:ascii="Arial" w:hAnsi="Arial"/>
        <w:sz w:val="14"/>
      </w:rPr>
      <w:t xml:space="preserve"> Office), 6109 825 (Informacije/</w:t>
    </w:r>
    <w:proofErr w:type="spellStart"/>
    <w:r>
      <w:rPr>
        <w:rFonts w:ascii="Arial" w:hAnsi="Arial"/>
        <w:sz w:val="14"/>
      </w:rPr>
      <w:t>Information</w:t>
    </w:r>
    <w:proofErr w:type="spellEnd"/>
    <w:r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center</w:t>
    </w:r>
    <w:proofErr w:type="spellEnd"/>
    <w:r>
      <w:rPr>
        <w:rFonts w:ascii="Arial" w:hAnsi="Arial"/>
        <w:sz w:val="14"/>
      </w:rPr>
      <w:t xml:space="preserve"> - INCENTIV), </w:t>
    </w:r>
    <w:proofErr w:type="spellStart"/>
    <w:r>
      <w:rPr>
        <w:rFonts w:ascii="Arial" w:hAnsi="Arial"/>
        <w:sz w:val="14"/>
      </w:rPr>
      <w:t>Fax</w:t>
    </w:r>
    <w:proofErr w:type="spellEnd"/>
    <w:r>
      <w:rPr>
        <w:rFonts w:ascii="Arial" w:hAnsi="Arial"/>
        <w:sz w:val="14"/>
      </w:rPr>
      <w:t>: (+385 1) 6112-017; E-pošta/E-mail: info@dziv.hr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A2" w:rsidRDefault="000D21A2">
      <w:r>
        <w:separator/>
      </w:r>
    </w:p>
  </w:footnote>
  <w:footnote w:type="continuationSeparator" w:id="0">
    <w:p w:rsidR="000D21A2" w:rsidRDefault="000D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3" w:rsidRDefault="007776BE">
    <w:pPr>
      <w:pStyle w:val="Header"/>
      <w:ind w:right="4025"/>
      <w:jc w:val="center"/>
    </w:pPr>
    <w:r>
      <w:rPr>
        <w:noProof/>
      </w:rPr>
      <w:drawing>
        <wp:inline distT="0" distB="0" distL="0" distR="0">
          <wp:extent cx="620395" cy="787400"/>
          <wp:effectExtent l="0" t="0" r="8255" b="0"/>
          <wp:docPr id="1" name="Picture 1" descr="hr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DF3" w:rsidRDefault="00F10DF3">
    <w:pPr>
      <w:pStyle w:val="Header"/>
      <w:ind w:right="4025"/>
      <w:jc w:val="center"/>
      <w:rPr>
        <w:rFonts w:ascii="Arial" w:hAnsi="Arial"/>
        <w:b/>
        <w:bCs/>
        <w:sz w:val="22"/>
      </w:rPr>
    </w:pPr>
    <w:r>
      <w:rPr>
        <w:rFonts w:ascii="Arial" w:hAnsi="Arial"/>
        <w:b/>
        <w:bCs/>
        <w:sz w:val="22"/>
      </w:rPr>
      <w:t>R E P U B L I K A  H R V A T S K A</w:t>
    </w:r>
  </w:p>
  <w:p w:rsidR="00F10DF3" w:rsidRDefault="00F10DF3">
    <w:pPr>
      <w:pStyle w:val="Header"/>
      <w:ind w:right="4025"/>
      <w:jc w:val="center"/>
      <w:rPr>
        <w:rFonts w:ascii="Arial" w:hAnsi="Arial"/>
        <w:b/>
      </w:rPr>
    </w:pPr>
    <w:r>
      <w:rPr>
        <w:rFonts w:ascii="Arial" w:hAnsi="Arial"/>
        <w:b/>
      </w:rPr>
      <w:t>DRŽAVNI ZAVOD ZA INTELEKTUALNO VLASNIŠTVO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052"/>
    <w:multiLevelType w:val="hybridMultilevel"/>
    <w:tmpl w:val="205E1A1C"/>
    <w:lvl w:ilvl="0" w:tplc="FF64545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0134A"/>
    <w:multiLevelType w:val="hybridMultilevel"/>
    <w:tmpl w:val="7FC04F2A"/>
    <w:lvl w:ilvl="0" w:tplc="80A600D0">
      <w:start w:val="10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EA71474"/>
    <w:multiLevelType w:val="hybridMultilevel"/>
    <w:tmpl w:val="09C885A2"/>
    <w:lvl w:ilvl="0" w:tplc="5B5438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9"/>
    <w:rsid w:val="000C3DEF"/>
    <w:rsid w:val="000C7DD4"/>
    <w:rsid w:val="000D21A2"/>
    <w:rsid w:val="000F037B"/>
    <w:rsid w:val="000F2DC0"/>
    <w:rsid w:val="001147F2"/>
    <w:rsid w:val="00146F87"/>
    <w:rsid w:val="001966B2"/>
    <w:rsid w:val="001B192B"/>
    <w:rsid w:val="001E1633"/>
    <w:rsid w:val="00216A2C"/>
    <w:rsid w:val="00241681"/>
    <w:rsid w:val="002449F7"/>
    <w:rsid w:val="00263C42"/>
    <w:rsid w:val="00291F4B"/>
    <w:rsid w:val="002B5DD3"/>
    <w:rsid w:val="002D78DA"/>
    <w:rsid w:val="002F085F"/>
    <w:rsid w:val="00321C66"/>
    <w:rsid w:val="00332273"/>
    <w:rsid w:val="00352811"/>
    <w:rsid w:val="00354E6C"/>
    <w:rsid w:val="003C3603"/>
    <w:rsid w:val="003D6D4B"/>
    <w:rsid w:val="003E5050"/>
    <w:rsid w:val="00426602"/>
    <w:rsid w:val="00451122"/>
    <w:rsid w:val="004B4CFA"/>
    <w:rsid w:val="00505916"/>
    <w:rsid w:val="00525E5C"/>
    <w:rsid w:val="00535F17"/>
    <w:rsid w:val="0057647E"/>
    <w:rsid w:val="0057749B"/>
    <w:rsid w:val="005C3FB3"/>
    <w:rsid w:val="005D1FF4"/>
    <w:rsid w:val="00616C13"/>
    <w:rsid w:val="00636E8C"/>
    <w:rsid w:val="00641AAA"/>
    <w:rsid w:val="0065155C"/>
    <w:rsid w:val="00656F15"/>
    <w:rsid w:val="006841BA"/>
    <w:rsid w:val="006B0795"/>
    <w:rsid w:val="006D4A0C"/>
    <w:rsid w:val="00711B36"/>
    <w:rsid w:val="007776BE"/>
    <w:rsid w:val="007800A7"/>
    <w:rsid w:val="007943DF"/>
    <w:rsid w:val="007B3AA7"/>
    <w:rsid w:val="007D778F"/>
    <w:rsid w:val="007E47E7"/>
    <w:rsid w:val="007F1F72"/>
    <w:rsid w:val="00857B4E"/>
    <w:rsid w:val="00876CB9"/>
    <w:rsid w:val="008B0076"/>
    <w:rsid w:val="00977356"/>
    <w:rsid w:val="00980D16"/>
    <w:rsid w:val="009A2B02"/>
    <w:rsid w:val="009C0012"/>
    <w:rsid w:val="009E1B02"/>
    <w:rsid w:val="009F4797"/>
    <w:rsid w:val="00A30974"/>
    <w:rsid w:val="00A727D6"/>
    <w:rsid w:val="00AC3946"/>
    <w:rsid w:val="00AD0B01"/>
    <w:rsid w:val="00B87D47"/>
    <w:rsid w:val="00B9296E"/>
    <w:rsid w:val="00BB2071"/>
    <w:rsid w:val="00BE50B5"/>
    <w:rsid w:val="00BF275D"/>
    <w:rsid w:val="00BF4F49"/>
    <w:rsid w:val="00C14A6C"/>
    <w:rsid w:val="00C249FF"/>
    <w:rsid w:val="00C2523F"/>
    <w:rsid w:val="00C55AAF"/>
    <w:rsid w:val="00C87835"/>
    <w:rsid w:val="00CD2696"/>
    <w:rsid w:val="00CD2875"/>
    <w:rsid w:val="00CE0201"/>
    <w:rsid w:val="00D05AFB"/>
    <w:rsid w:val="00D06423"/>
    <w:rsid w:val="00D55A08"/>
    <w:rsid w:val="00D641D4"/>
    <w:rsid w:val="00D710B3"/>
    <w:rsid w:val="00DA5411"/>
    <w:rsid w:val="00DE4BC5"/>
    <w:rsid w:val="00DE55B6"/>
    <w:rsid w:val="00E14CA1"/>
    <w:rsid w:val="00E37D16"/>
    <w:rsid w:val="00E4120D"/>
    <w:rsid w:val="00E60D35"/>
    <w:rsid w:val="00E62CF6"/>
    <w:rsid w:val="00E70546"/>
    <w:rsid w:val="00E80B6F"/>
    <w:rsid w:val="00E86283"/>
    <w:rsid w:val="00EE0ACE"/>
    <w:rsid w:val="00EF6C03"/>
    <w:rsid w:val="00F005FE"/>
    <w:rsid w:val="00F10DF3"/>
    <w:rsid w:val="00F32F4F"/>
    <w:rsid w:val="00F37857"/>
    <w:rsid w:val="00F52062"/>
    <w:rsid w:val="00F74E49"/>
    <w:rsid w:val="00FB4646"/>
    <w:rsid w:val="00FC2583"/>
    <w:rsid w:val="00FD2A5C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B02"/>
    <w:pPr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74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A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B02"/>
    <w:pPr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74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A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global_innovation_index/en/202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MACI_REGISTRI\MEMORANDUM\Library_Dopisivanje_no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Library_Dopisivanje_novo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Plesa</dc:creator>
  <cp:lastModifiedBy>Ljiljana Kuterovac</cp:lastModifiedBy>
  <cp:revision>3</cp:revision>
  <cp:lastPrinted>2019-07-24T11:48:00Z</cp:lastPrinted>
  <dcterms:created xsi:type="dcterms:W3CDTF">2020-09-02T11:56:00Z</dcterms:created>
  <dcterms:modified xsi:type="dcterms:W3CDTF">2020-09-02T11:57:00Z</dcterms:modified>
</cp:coreProperties>
</file>